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28D6109E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B35B18">
        <w:rPr>
          <w:sz w:val="20"/>
        </w:rPr>
        <w:t xml:space="preserve"> </w:t>
      </w:r>
      <w:r w:rsidR="00B35B18" w:rsidRPr="00B35B18">
        <w:rPr>
          <w:sz w:val="20"/>
        </w:rPr>
        <w:t>OO/2/000202/26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B35B18" w:rsidRPr="00B35B18">
        <w:rPr>
          <w:b/>
          <w:bCs/>
          <w:sz w:val="20"/>
        </w:rPr>
        <w:t>Utrzymanie terenów zielonych ORLEN OIL Sp. z o.o. na terenie Zakładu Produkcyjnego Czechowice – Dziedzice w latach 2026-2027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58BD91BF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B35B18" w:rsidRPr="00B35B18">
        <w:rPr>
          <w:sz w:val="20"/>
        </w:rPr>
        <w:t>OO/2/000202/26</w:t>
      </w:r>
      <w:r w:rsidR="00B35B18">
        <w:rPr>
          <w:sz w:val="20"/>
        </w:rPr>
        <w:t>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46D2C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35B18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07A90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B5437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10</TotalTime>
  <Pages>1</Pages>
  <Words>91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1116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10</cp:revision>
  <cp:lastPrinted>2018-04-27T07:47:00Z</cp:lastPrinted>
  <dcterms:created xsi:type="dcterms:W3CDTF">2024-08-29T09:42:00Z</dcterms:created>
  <dcterms:modified xsi:type="dcterms:W3CDTF">2026-03-25T12:03:00Z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